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egulations as interpreted by the Officer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The DEFCONS and DEFFORMS listed in Annex 1 to this Schedule are incorporated into this Contract.</w:t>
      </w:r>
    </w:p>
    <w:p w:rsidR="00000000" w:rsidDel="00000000" w:rsidP="00000000" w:rsidRDefault="00000000" w:rsidRPr="00000000" w14:paraId="00000018">
      <w:pPr>
        <w:numPr>
          <w:ilvl w:val="1"/>
          <w:numId w:val="1"/>
        </w:numPr>
        <w:ind w:left="576" w:hanging="576"/>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DEFFORM from time to time.</w:t>
      </w:r>
      <w:r w:rsidDel="00000000" w:rsidR="00000000" w:rsidRPr="00000000">
        <w:rPr>
          <w:rtl w:val="0"/>
        </w:rPr>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numPr>
          <w:ilvl w:val="0"/>
          <w:numId w:val="1"/>
        </w:numPr>
        <w:ind w:left="432" w:hanging="432"/>
        <w:rPr/>
      </w:pPr>
      <w:r w:rsidDel="00000000" w:rsidR="00000000" w:rsidRPr="00000000">
        <w:rPr>
          <w:rFonts w:ascii="Arial" w:cs="Arial" w:eastAsia="Arial" w:hAnsi="Arial"/>
          <w:b w:val="1"/>
          <w:sz w:val="24"/>
          <w:szCs w:val="24"/>
          <w:rtl w:val="0"/>
        </w:rPr>
        <w:t xml:space="preserve">Authorisation by the Crown for use of third party intellectual property rights</w:t>
      </w:r>
      <w:r w:rsidDel="00000000" w:rsidR="00000000" w:rsidRPr="00000000">
        <w:rPr>
          <w:rtl w:val="0"/>
        </w:rPr>
      </w:r>
    </w:p>
    <w:p w:rsidR="00000000" w:rsidDel="00000000" w:rsidP="00000000" w:rsidRDefault="00000000" w:rsidRPr="00000000" w14:paraId="0000001B">
      <w:pPr>
        <w:numPr>
          <w:ilvl w:val="1"/>
          <w:numId w:val="1"/>
        </w:numPr>
        <w:ind w:left="576" w:hanging="576"/>
        <w:rPr/>
      </w:pPr>
      <w:bookmarkStart w:colFirst="0" w:colLast="0" w:name="_heading=h.30j0zll" w:id="1"/>
      <w:bookmarkEnd w:id="1"/>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r w:rsidDel="00000000" w:rsidR="00000000" w:rsidRPr="00000000">
        <w:br w:type="page"/>
      </w:r>
      <w:r w:rsidDel="00000000" w:rsidR="00000000" w:rsidRPr="00000000">
        <w:rPr>
          <w:rtl w:val="0"/>
        </w:rPr>
      </w:r>
    </w:p>
    <w:p w:rsidR="00000000" w:rsidDel="00000000" w:rsidP="00000000" w:rsidRDefault="00000000" w:rsidRPr="00000000" w14:paraId="0000001C">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E">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00"/>
            <w:sz w:val="24"/>
            <w:szCs w:val="24"/>
            <w:u w:val="single"/>
            <w:rtl w:val="0"/>
          </w:rPr>
          <w:t xml:space="preserve">https://www.gov.uk/acquisition-operating-framework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0">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1">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2">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c>
          <w:tcPr/>
          <w:p w:rsidR="00000000" w:rsidDel="00000000" w:rsidP="00000000" w:rsidRDefault="00000000" w:rsidRPr="00000000" w14:paraId="00000023">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4">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D">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c>
          <w:tcPr/>
          <w:p w:rsidR="00000000" w:rsidDel="00000000" w:rsidP="00000000" w:rsidRDefault="00000000" w:rsidRPr="00000000" w14:paraId="0000002E">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F">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4">
      <w:pPr>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7">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8">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acquisition-operating-framewor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ZOEprnSGxgdnkbda+39qjgHUzw==">AMUW2mVWmYeYCHEfD9DQEJiZqwnDjisdEDN5Mu94SQyKeeMavcviwobjmgzdgb5Ax5o3GTXb8SjFPMw4NVVGacMnFBMCO7maoFIUOdxPj84OoyKr9gQnpkY9AMsnwMke2t0CPNxaOvam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